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4995E5E8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217ECE" w:rsidRPr="00217ECE">
        <w:rPr>
          <w:rFonts w:ascii="Verdana" w:hAnsi="Verdana"/>
          <w:b/>
          <w:sz w:val="22"/>
          <w:szCs w:val="22"/>
          <w:u w:color="000000"/>
        </w:rPr>
        <w:t>przyjęcia Programu Usług Społecznych w Gminie Bojszowy na rok 2026</w:t>
      </w:r>
    </w:p>
    <w:p w14:paraId="4624D59C" w14:textId="4C62257E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r w:rsidR="00DA7EF2" w:rsidRPr="00DA7EF2">
        <w:rPr>
          <w:rFonts w:ascii="Verdana" w:hAnsi="Verdana"/>
          <w:sz w:val="22"/>
          <w:szCs w:val="22"/>
          <w:u w:color="000000"/>
        </w:rPr>
        <w:t>Dz.U. z 2025 r. poz. 1338</w:t>
      </w:r>
      <w:r w:rsidR="00DA7EF2" w:rsidRPr="00DA7EF2">
        <w:rPr>
          <w:rFonts w:ascii="Verdana" w:hAnsi="Verdana"/>
          <w:sz w:val="22"/>
          <w:szCs w:val="22"/>
          <w:u w:color="000000"/>
        </w:rPr>
        <w:t xml:space="preserve"> </w:t>
      </w:r>
      <w:r w:rsidR="00104BA5">
        <w:rPr>
          <w:rFonts w:ascii="Verdana" w:hAnsi="Verdana"/>
          <w:sz w:val="22"/>
          <w:szCs w:val="22"/>
          <w:u w:color="000000"/>
        </w:rPr>
        <w:t>z późn.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A7EF2"/>
    <w:rsid w:val="00DB4C7B"/>
    <w:rsid w:val="00DC61E3"/>
    <w:rsid w:val="00DF2F0A"/>
    <w:rsid w:val="00E422A3"/>
    <w:rsid w:val="00E45AE3"/>
    <w:rsid w:val="00EB6788"/>
    <w:rsid w:val="00F12AA2"/>
    <w:rsid w:val="00F15126"/>
    <w:rsid w:val="00F23870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4</cp:revision>
  <cp:lastPrinted>2024-10-15T07:33:00Z</cp:lastPrinted>
  <dcterms:created xsi:type="dcterms:W3CDTF">2025-09-17T10:53:00Z</dcterms:created>
  <dcterms:modified xsi:type="dcterms:W3CDTF">2026-01-29T11:38:00Z</dcterms:modified>
</cp:coreProperties>
</file>