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2704A066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25731B" w:rsidRPr="0025731B">
        <w:rPr>
          <w:rFonts w:ascii="Verdana" w:hAnsi="Verdana"/>
          <w:b/>
          <w:sz w:val="22"/>
          <w:szCs w:val="22"/>
          <w:u w:color="000000"/>
        </w:rPr>
        <w:t>określenia rodzajów dodatkowych usług świadczonych przez gminę w zakresie odbierania odpadów komunalnych od właścicieli nieruchomości i zagospodarowania tych odpadów, sposobu ich świadczenia oraz wysokości cen za te usługi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5731B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D0261"/>
    <w:rsid w:val="00613F73"/>
    <w:rsid w:val="0063045C"/>
    <w:rsid w:val="00646205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2025-11-13T10:44:00Z</cp:lastPrinted>
  <dcterms:created xsi:type="dcterms:W3CDTF">2025-11-13T10:45:00Z</dcterms:created>
  <dcterms:modified xsi:type="dcterms:W3CDTF">2025-11-13T10:45:00Z</dcterms:modified>
</cp:coreProperties>
</file>