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8707" w14:textId="1A753EA6" w:rsidR="00BD71C7" w:rsidRDefault="00BD71C7" w:rsidP="00BD71C7">
      <w:pPr>
        <w:spacing w:line="360" w:lineRule="auto"/>
        <w:rPr>
          <w:color w:val="000000"/>
          <w:sz w:val="20"/>
          <w:szCs w:val="20"/>
        </w:rPr>
      </w:pPr>
      <w:r w:rsidRPr="00A97DDD">
        <w:rPr>
          <w:b/>
          <w:bCs/>
          <w:color w:val="000000"/>
          <w:szCs w:val="22"/>
        </w:rPr>
        <w:t>Wójt Gminy Bojszowy</w:t>
      </w:r>
      <w:r w:rsidRPr="00A97DDD">
        <w:rPr>
          <w:b/>
          <w:bCs/>
          <w:color w:val="000000"/>
          <w:szCs w:val="22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Bojszowy, </w:t>
      </w:r>
      <w:r w:rsidR="00936E45"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>.02.2025 r.</w:t>
      </w:r>
    </w:p>
    <w:p w14:paraId="2C6CF3DB" w14:textId="77777777" w:rsidR="00BD71C7" w:rsidRDefault="00BD71C7" w:rsidP="00BD71C7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ul. Gaikowa 35</w:t>
      </w:r>
    </w:p>
    <w:p w14:paraId="6AD3EA01" w14:textId="77777777" w:rsidR="00BD71C7" w:rsidRDefault="00BD71C7" w:rsidP="00BD71C7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43-220 Bojszowy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</w:t>
      </w:r>
    </w:p>
    <w:p w14:paraId="5EC51336" w14:textId="27D2FF88" w:rsidR="00BD71C7" w:rsidRPr="00531AFC" w:rsidRDefault="00BD71C7" w:rsidP="00BD71C7">
      <w:pPr>
        <w:pStyle w:val="Tytu"/>
        <w:spacing w:line="360" w:lineRule="auto"/>
        <w:jc w:val="left"/>
        <w:rPr>
          <w:bCs w:val="0"/>
          <w:color w:val="000000"/>
          <w:sz w:val="20"/>
          <w:szCs w:val="20"/>
        </w:rPr>
      </w:pPr>
      <w:r w:rsidRPr="001B1495">
        <w:rPr>
          <w:bCs w:val="0"/>
          <w:color w:val="000000"/>
          <w:sz w:val="20"/>
          <w:szCs w:val="20"/>
        </w:rPr>
        <w:t>RAN</w:t>
      </w:r>
      <w:r w:rsidR="00936E45">
        <w:rPr>
          <w:bCs w:val="0"/>
          <w:color w:val="000000"/>
          <w:sz w:val="20"/>
          <w:szCs w:val="20"/>
        </w:rPr>
        <w:t>2</w:t>
      </w:r>
      <w:r w:rsidRPr="001B1495">
        <w:rPr>
          <w:bCs w:val="0"/>
          <w:color w:val="000000"/>
          <w:sz w:val="20"/>
          <w:szCs w:val="20"/>
        </w:rPr>
        <w:t>.6220.</w:t>
      </w:r>
      <w:r>
        <w:rPr>
          <w:bCs w:val="0"/>
          <w:color w:val="000000"/>
          <w:sz w:val="20"/>
          <w:szCs w:val="20"/>
        </w:rPr>
        <w:t>3</w:t>
      </w:r>
      <w:r w:rsidRPr="001B1495">
        <w:rPr>
          <w:bCs w:val="0"/>
          <w:color w:val="000000"/>
          <w:sz w:val="20"/>
          <w:szCs w:val="20"/>
        </w:rPr>
        <w:t>.202</w:t>
      </w:r>
      <w:r w:rsidR="00936E45">
        <w:rPr>
          <w:bCs w:val="0"/>
          <w:color w:val="000000"/>
          <w:sz w:val="20"/>
          <w:szCs w:val="20"/>
        </w:rPr>
        <w:t>1</w:t>
      </w:r>
      <w:r w:rsidRPr="001B1495">
        <w:rPr>
          <w:bCs w:val="0"/>
          <w:color w:val="000000"/>
          <w:sz w:val="20"/>
          <w:szCs w:val="20"/>
        </w:rPr>
        <w:t>.</w:t>
      </w:r>
      <w:r>
        <w:rPr>
          <w:bCs w:val="0"/>
          <w:color w:val="000000"/>
          <w:sz w:val="20"/>
          <w:szCs w:val="20"/>
        </w:rPr>
        <w:t>AD</w:t>
      </w:r>
    </w:p>
    <w:p w14:paraId="497ED95B" w14:textId="77777777" w:rsidR="00BD71C7" w:rsidRPr="00AD56EA" w:rsidRDefault="00BD71C7" w:rsidP="00BD71C7">
      <w:pPr>
        <w:pStyle w:val="Tytu"/>
        <w:spacing w:line="360" w:lineRule="auto"/>
        <w:rPr>
          <w:sz w:val="24"/>
        </w:rPr>
      </w:pPr>
      <w:r w:rsidRPr="00AD56EA">
        <w:rPr>
          <w:sz w:val="24"/>
        </w:rPr>
        <w:t>OBWIESZCZENIE</w:t>
      </w:r>
    </w:p>
    <w:p w14:paraId="53B620AA" w14:textId="6D324D65" w:rsidR="00936E45" w:rsidRPr="00E744E2" w:rsidRDefault="00BD71C7" w:rsidP="00936E45">
      <w:pPr>
        <w:pStyle w:val="Tytu"/>
        <w:spacing w:line="360" w:lineRule="auto"/>
        <w:rPr>
          <w:sz w:val="24"/>
        </w:rPr>
      </w:pPr>
      <w:r>
        <w:rPr>
          <w:sz w:val="24"/>
        </w:rPr>
        <w:t>o wydaniu decyzji o środowiskowych uwarunkowaniach</w:t>
      </w:r>
    </w:p>
    <w:p w14:paraId="23D2D86D" w14:textId="1EF128D8" w:rsidR="00BD71C7" w:rsidRDefault="00BD71C7" w:rsidP="002532DD">
      <w:pPr>
        <w:pStyle w:val="Tekstpodstawowy"/>
        <w:spacing w:after="240"/>
        <w:ind w:firstLine="709"/>
        <w:jc w:val="left"/>
        <w:rPr>
          <w:sz w:val="20"/>
          <w:szCs w:val="20"/>
        </w:rPr>
      </w:pPr>
      <w:r w:rsidRPr="00185132">
        <w:rPr>
          <w:sz w:val="20"/>
          <w:szCs w:val="20"/>
        </w:rPr>
        <w:t>Na podstawie</w:t>
      </w:r>
      <w:r>
        <w:rPr>
          <w:sz w:val="20"/>
          <w:szCs w:val="20"/>
        </w:rPr>
        <w:t xml:space="preserve"> art. 49 </w:t>
      </w:r>
      <w:bookmarkStart w:id="0" w:name="_Hlk143763361"/>
      <w:r w:rsidRPr="00480B06">
        <w:rPr>
          <w:bCs/>
          <w:sz w:val="20"/>
          <w:szCs w:val="20"/>
        </w:rPr>
        <w:t>§1</w:t>
      </w:r>
      <w:r>
        <w:rPr>
          <w:bCs/>
          <w:sz w:val="20"/>
          <w:szCs w:val="20"/>
        </w:rPr>
        <w:t xml:space="preserve"> Kodeksu postępowania administracyjnego (</w:t>
      </w:r>
      <w:r w:rsidRPr="00FD3078">
        <w:rPr>
          <w:bCs/>
          <w:i/>
          <w:iCs/>
          <w:sz w:val="20"/>
          <w:szCs w:val="20"/>
        </w:rPr>
        <w:t>Dz. U. z 202</w:t>
      </w:r>
      <w:r>
        <w:rPr>
          <w:bCs/>
          <w:i/>
          <w:iCs/>
          <w:sz w:val="20"/>
          <w:szCs w:val="20"/>
        </w:rPr>
        <w:t>4</w:t>
      </w:r>
      <w:r w:rsidRPr="00FD3078">
        <w:rPr>
          <w:bCs/>
          <w:i/>
          <w:iCs/>
          <w:sz w:val="20"/>
          <w:szCs w:val="20"/>
        </w:rPr>
        <w:t xml:space="preserve"> r. poz. </w:t>
      </w:r>
      <w:r>
        <w:rPr>
          <w:bCs/>
          <w:i/>
          <w:iCs/>
          <w:sz w:val="20"/>
          <w:szCs w:val="20"/>
        </w:rPr>
        <w:t>572</w:t>
      </w:r>
      <w:r w:rsidRPr="00FD3078">
        <w:rPr>
          <w:bCs/>
          <w:i/>
          <w:iCs/>
          <w:sz w:val="20"/>
          <w:szCs w:val="20"/>
        </w:rPr>
        <w:t xml:space="preserve"> </w:t>
      </w:r>
      <w:r w:rsidRPr="00FD3078">
        <w:rPr>
          <w:bCs/>
          <w:i/>
          <w:iCs/>
          <w:sz w:val="20"/>
          <w:szCs w:val="20"/>
        </w:rPr>
        <w:br/>
        <w:t xml:space="preserve">z </w:t>
      </w:r>
      <w:proofErr w:type="spellStart"/>
      <w:r w:rsidRPr="00FD3078">
        <w:rPr>
          <w:bCs/>
          <w:i/>
          <w:iCs/>
          <w:sz w:val="20"/>
          <w:szCs w:val="20"/>
        </w:rPr>
        <w:t>późn</w:t>
      </w:r>
      <w:proofErr w:type="spellEnd"/>
      <w:r w:rsidRPr="00FD3078">
        <w:rPr>
          <w:bCs/>
          <w:i/>
          <w:iCs/>
          <w:sz w:val="20"/>
          <w:szCs w:val="20"/>
        </w:rPr>
        <w:t>. zm</w:t>
      </w:r>
      <w:r>
        <w:rPr>
          <w:bCs/>
          <w:sz w:val="20"/>
          <w:szCs w:val="20"/>
        </w:rPr>
        <w:t xml:space="preserve">.) w związku z art. 74 ust. 3 </w:t>
      </w:r>
      <w:r w:rsidRPr="00185132">
        <w:rPr>
          <w:sz w:val="20"/>
          <w:szCs w:val="20"/>
        </w:rPr>
        <w:t xml:space="preserve">ustawy z dnia </w:t>
      </w:r>
      <w:r>
        <w:rPr>
          <w:sz w:val="20"/>
          <w:szCs w:val="20"/>
        </w:rPr>
        <w:t>3 października 2008</w:t>
      </w:r>
      <w:r w:rsidRPr="00185132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o udostępnianiu informacji </w:t>
      </w:r>
      <w:r>
        <w:rPr>
          <w:sz w:val="20"/>
          <w:szCs w:val="20"/>
        </w:rPr>
        <w:br/>
        <w:t>o środowisku i jego ochronie, udziale społeczeństwa w ochronie środowiska oraz o ocenach oddziaływania na środowisko (</w:t>
      </w:r>
      <w:r w:rsidRPr="00FD3078">
        <w:rPr>
          <w:i/>
          <w:iCs/>
          <w:sz w:val="20"/>
          <w:szCs w:val="20"/>
        </w:rPr>
        <w:t xml:space="preserve">Dz. U. z 2024 r. poz. 1112 z </w:t>
      </w:r>
      <w:proofErr w:type="spellStart"/>
      <w:r w:rsidRPr="00FD3078">
        <w:rPr>
          <w:i/>
          <w:iCs/>
          <w:sz w:val="20"/>
          <w:szCs w:val="20"/>
        </w:rPr>
        <w:t>późn</w:t>
      </w:r>
      <w:proofErr w:type="spellEnd"/>
      <w:r w:rsidRPr="00FD3078">
        <w:rPr>
          <w:i/>
          <w:iCs/>
          <w:sz w:val="20"/>
          <w:szCs w:val="20"/>
        </w:rPr>
        <w:t>. zm</w:t>
      </w:r>
      <w:r>
        <w:rPr>
          <w:sz w:val="20"/>
          <w:szCs w:val="20"/>
        </w:rPr>
        <w:t xml:space="preserve">.) </w:t>
      </w:r>
    </w:p>
    <w:bookmarkEnd w:id="0"/>
    <w:p w14:paraId="6AC5A051" w14:textId="77777777" w:rsidR="00BD71C7" w:rsidRDefault="00BD71C7" w:rsidP="00BD71C7">
      <w:pPr>
        <w:pStyle w:val="Tekstpodstawowy"/>
        <w:jc w:val="center"/>
        <w:rPr>
          <w:b/>
        </w:rPr>
      </w:pPr>
      <w:r>
        <w:rPr>
          <w:b/>
        </w:rPr>
        <w:t>zawiadamiam strony postępowania</w:t>
      </w:r>
    </w:p>
    <w:p w14:paraId="70A68EF8" w14:textId="3D9A59B9" w:rsidR="00BD71C7" w:rsidRDefault="00BD71C7" w:rsidP="002532DD">
      <w:pPr>
        <w:spacing w:line="360" w:lineRule="auto"/>
        <w:ind w:firstLine="708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że w dniu </w:t>
      </w:r>
      <w:r w:rsidR="00936E45">
        <w:rPr>
          <w:rFonts w:cs="Times New Roman"/>
          <w:sz w:val="20"/>
          <w:szCs w:val="20"/>
        </w:rPr>
        <w:t>21</w:t>
      </w:r>
      <w:r>
        <w:rPr>
          <w:rFonts w:cs="Times New Roman"/>
          <w:sz w:val="20"/>
          <w:szCs w:val="20"/>
        </w:rPr>
        <w:t xml:space="preserve">.02.2025 r. została wydana decyzja Wójta Gminy Bojszowy o środowiskowych uwarunkowaniach </w:t>
      </w:r>
      <w:r w:rsidRPr="00F90CD9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Pr="001B1495">
        <w:rPr>
          <w:sz w:val="20"/>
          <w:szCs w:val="20"/>
        </w:rPr>
        <w:t>RAN</w:t>
      </w:r>
      <w:r w:rsidR="00936E45">
        <w:rPr>
          <w:sz w:val="20"/>
          <w:szCs w:val="20"/>
        </w:rPr>
        <w:t>2</w:t>
      </w:r>
      <w:r w:rsidRPr="001B1495">
        <w:rPr>
          <w:sz w:val="20"/>
          <w:szCs w:val="20"/>
        </w:rPr>
        <w:t>.6220.</w:t>
      </w:r>
      <w:r>
        <w:rPr>
          <w:sz w:val="20"/>
          <w:szCs w:val="20"/>
        </w:rPr>
        <w:t>3</w:t>
      </w:r>
      <w:r w:rsidRPr="001B1495">
        <w:rPr>
          <w:sz w:val="20"/>
          <w:szCs w:val="20"/>
        </w:rPr>
        <w:t>.202</w:t>
      </w:r>
      <w:r w:rsidR="00936E45">
        <w:rPr>
          <w:sz w:val="20"/>
          <w:szCs w:val="20"/>
        </w:rPr>
        <w:t>1</w:t>
      </w:r>
      <w:r w:rsidRPr="001B1495">
        <w:rPr>
          <w:sz w:val="20"/>
          <w:szCs w:val="20"/>
        </w:rPr>
        <w:t>.</w:t>
      </w:r>
      <w:r>
        <w:rPr>
          <w:sz w:val="20"/>
          <w:szCs w:val="20"/>
        </w:rPr>
        <w:t>AD</w:t>
      </w:r>
      <w:r w:rsidRPr="001B14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przedsięwzięcia </w:t>
      </w:r>
      <w:r w:rsidRPr="00F90CD9">
        <w:rPr>
          <w:sz w:val="20"/>
          <w:szCs w:val="20"/>
        </w:rPr>
        <w:t>p.n.</w:t>
      </w:r>
      <w:r>
        <w:rPr>
          <w:sz w:val="20"/>
          <w:szCs w:val="20"/>
        </w:rPr>
        <w:t>:</w:t>
      </w:r>
      <w:r w:rsidR="00936E45">
        <w:rPr>
          <w:sz w:val="20"/>
          <w:szCs w:val="20"/>
        </w:rPr>
        <w:t xml:space="preserve"> </w:t>
      </w:r>
      <w:r w:rsidRPr="00936E45">
        <w:rPr>
          <w:b/>
          <w:sz w:val="20"/>
          <w:szCs w:val="20"/>
        </w:rPr>
        <w:t>„</w:t>
      </w:r>
      <w:r w:rsidR="00936E45" w:rsidRPr="00936E45">
        <w:rPr>
          <w:b/>
          <w:sz w:val="20"/>
          <w:szCs w:val="20"/>
        </w:rPr>
        <w:t xml:space="preserve">Posadowienie wytwórni masy bitumicznej o wydajności nominalnej do 320Mg/h </w:t>
      </w:r>
      <w:r w:rsidR="00936E45" w:rsidRPr="00936E45">
        <w:rPr>
          <w:b/>
          <w:bCs/>
          <w:sz w:val="20"/>
          <w:szCs w:val="20"/>
        </w:rPr>
        <w:t>na działkach 4412/160 i 4375/160 (dawniej 3463/160, 3424/160) obręb Międzyrzecze, gmina Bojszowy, powiat bieruńsko-lędziński, województwo śląskie”</w:t>
      </w:r>
    </w:p>
    <w:p w14:paraId="40C7B3C9" w14:textId="77777777" w:rsidR="00BD71C7" w:rsidRDefault="00BD71C7" w:rsidP="002532DD">
      <w:pPr>
        <w:spacing w:line="360" w:lineRule="auto"/>
        <w:ind w:firstLine="708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Z treścią decyzji strony </w:t>
      </w:r>
      <w:r>
        <w:rPr>
          <w:color w:val="000000"/>
          <w:sz w:val="20"/>
          <w:szCs w:val="20"/>
        </w:rPr>
        <w:t xml:space="preserve">mogą zapoznać się w siedzibie Urzędu Gminy Bojszowy, pokój nr 12 </w:t>
      </w:r>
      <w:r>
        <w:rPr>
          <w:color w:val="000000"/>
          <w:sz w:val="20"/>
          <w:szCs w:val="20"/>
        </w:rPr>
        <w:br/>
        <w:t>w godzinach pracy Urzędu, w ciągu 14 dni od daty jej doręczenia.</w:t>
      </w:r>
    </w:p>
    <w:p w14:paraId="4848EAE1" w14:textId="77777777" w:rsidR="00BD71C7" w:rsidRDefault="00BD71C7" w:rsidP="002532DD">
      <w:pPr>
        <w:spacing w:line="360" w:lineRule="auto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Od decyzji służy stronom odwołanie do Samorządowego Kolegium Odwoławczego w Katowicach za pośrednictwem Wójta Gminy Bojszowy, w terminie 14 dni od daty jej doręczenia. Doręczenie uważa się za dokonane po upływie 14 dni od dnia, w którym nastąpiło publiczne obwieszczenie. </w:t>
      </w:r>
    </w:p>
    <w:p w14:paraId="306790CE" w14:textId="77777777" w:rsidR="00BD71C7" w:rsidRDefault="00BD71C7" w:rsidP="002532DD">
      <w:pPr>
        <w:spacing w:line="360" w:lineRule="auto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Przed upływem terminu do wniesienia odwołania strona może zrzec się prawa do wniesienia odwołania wobec organu administracji publicznej, który wydał decyzje. Z dniem doręczenia organowi administracji publicznej oświadczenia o zrzeczeniu się prawa do wniesienia odwołania przez ostatnią ze stron postępowania, decyzja staje się ostateczna i prawomocna </w:t>
      </w:r>
    </w:p>
    <w:p w14:paraId="102B0B3A" w14:textId="77777777" w:rsidR="00BD71C7" w:rsidRDefault="00BD71C7" w:rsidP="00BD71C7">
      <w:pPr>
        <w:ind w:left="5103" w:right="82"/>
        <w:jc w:val="right"/>
        <w:rPr>
          <w:color w:val="1658DC"/>
          <w:sz w:val="20"/>
          <w:szCs w:val="20"/>
        </w:rPr>
      </w:pPr>
    </w:p>
    <w:p w14:paraId="5E5A621F" w14:textId="77777777" w:rsidR="00BD71C7" w:rsidRDefault="00BD71C7" w:rsidP="00BD71C7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</w:p>
    <w:p w14:paraId="4C7325FD" w14:textId="77777777" w:rsidR="00BD71C7" w:rsidRDefault="00BD71C7" w:rsidP="00BD71C7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788535DF" w14:textId="77777777" w:rsidR="00BD71C7" w:rsidRDefault="00BD71C7" w:rsidP="00BD71C7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 Gminy Bojszowy </w:t>
      </w:r>
    </w:p>
    <w:p w14:paraId="2970997C" w14:textId="77777777" w:rsidR="00BD71C7" w:rsidRDefault="00BD71C7" w:rsidP="00BD71C7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Duczmal</w:t>
      </w:r>
    </w:p>
    <w:p w14:paraId="48A20F72" w14:textId="77777777" w:rsidR="00936E45" w:rsidRDefault="00936E45" w:rsidP="00BD71C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45A9D34D" w14:textId="77777777" w:rsidR="00936E45" w:rsidRDefault="00936E45" w:rsidP="00BD71C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10453158" w14:textId="77777777" w:rsidR="00936E45" w:rsidRDefault="00936E45" w:rsidP="00BD71C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35E01547" w14:textId="77777777" w:rsidR="00936E45" w:rsidRDefault="00936E45" w:rsidP="00BD71C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5FBCEC0F" w14:textId="4982B17E" w:rsidR="00BD71C7" w:rsidRDefault="00BD71C7" w:rsidP="00BD71C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Otrzymują:</w:t>
      </w:r>
    </w:p>
    <w:p w14:paraId="6DB8D643" w14:textId="77777777" w:rsidR="00BD71C7" w:rsidRPr="00531AFC" w:rsidRDefault="00BD71C7" w:rsidP="00BD71C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  <w:r w:rsidRPr="00531AFC">
        <w:rPr>
          <w:rFonts w:ascii="Arial" w:hAnsi="Arial" w:cs="Arial"/>
          <w:sz w:val="16"/>
          <w:szCs w:val="16"/>
        </w:rPr>
        <w:t>Pełnomocnik Inwestora</w:t>
      </w:r>
    </w:p>
    <w:p w14:paraId="6700A7DF" w14:textId="77777777" w:rsidR="00BD71C7" w:rsidRPr="00531AFC" w:rsidRDefault="00BD71C7" w:rsidP="00BD71C7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  <w:r w:rsidRPr="00531AFC">
        <w:rPr>
          <w:rFonts w:ascii="Arial" w:hAnsi="Arial" w:cs="Arial"/>
          <w:sz w:val="16"/>
          <w:szCs w:val="16"/>
        </w:rPr>
        <w:t xml:space="preserve">Strony </w:t>
      </w:r>
      <w:r>
        <w:rPr>
          <w:rFonts w:ascii="Arial" w:hAnsi="Arial" w:cs="Arial"/>
          <w:sz w:val="16"/>
          <w:szCs w:val="16"/>
        </w:rPr>
        <w:t>postępowania zawiadamiane w trybie art. 49 Kpa</w:t>
      </w:r>
    </w:p>
    <w:p w14:paraId="070C21DD" w14:textId="7ADB9E12" w:rsidR="00251A82" w:rsidRPr="00BD71C7" w:rsidRDefault="00BD71C7" w:rsidP="00D5166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16"/>
          <w:szCs w:val="16"/>
        </w:rPr>
      </w:pPr>
      <w:r w:rsidRPr="00BD71C7">
        <w:rPr>
          <w:rFonts w:ascii="Arial" w:hAnsi="Arial" w:cs="Arial"/>
          <w:sz w:val="16"/>
          <w:szCs w:val="16"/>
        </w:rPr>
        <w:t>RAN a/a</w:t>
      </w:r>
    </w:p>
    <w:sectPr w:rsidR="00251A82" w:rsidRPr="00BD71C7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E9B6" w14:textId="77777777" w:rsidR="008E5DF8" w:rsidRDefault="008E5DF8" w:rsidP="00E41831">
      <w:r>
        <w:separator/>
      </w:r>
    </w:p>
  </w:endnote>
  <w:endnote w:type="continuationSeparator" w:id="0">
    <w:p w14:paraId="6DE4984B" w14:textId="77777777" w:rsidR="008E5DF8" w:rsidRDefault="008E5DF8" w:rsidP="00E4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D4CF" w14:textId="77777777" w:rsidR="008E5DF8" w:rsidRDefault="008E5DF8" w:rsidP="00E41831">
      <w:r>
        <w:separator/>
      </w:r>
    </w:p>
  </w:footnote>
  <w:footnote w:type="continuationSeparator" w:id="0">
    <w:p w14:paraId="7C9111D1" w14:textId="77777777" w:rsidR="008E5DF8" w:rsidRDefault="008E5DF8" w:rsidP="00E4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CA8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5160"/>
    <w:multiLevelType w:val="hybridMultilevel"/>
    <w:tmpl w:val="CD5E28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92281"/>
    <w:multiLevelType w:val="hybridMultilevel"/>
    <w:tmpl w:val="CD5E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A6DA0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790249">
    <w:abstractNumId w:val="0"/>
  </w:num>
  <w:num w:numId="2" w16cid:durableId="1420171554">
    <w:abstractNumId w:val="3"/>
  </w:num>
  <w:num w:numId="3" w16cid:durableId="1581216175">
    <w:abstractNumId w:val="2"/>
  </w:num>
  <w:num w:numId="4" w16cid:durableId="12039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0"/>
    <w:rsid w:val="00032492"/>
    <w:rsid w:val="00033BCB"/>
    <w:rsid w:val="00035D2F"/>
    <w:rsid w:val="00036F16"/>
    <w:rsid w:val="00043F4A"/>
    <w:rsid w:val="00060AE5"/>
    <w:rsid w:val="00083738"/>
    <w:rsid w:val="00084594"/>
    <w:rsid w:val="00094E0C"/>
    <w:rsid w:val="000A0405"/>
    <w:rsid w:val="000D387D"/>
    <w:rsid w:val="00104829"/>
    <w:rsid w:val="00106082"/>
    <w:rsid w:val="001155FD"/>
    <w:rsid w:val="00123741"/>
    <w:rsid w:val="001306C6"/>
    <w:rsid w:val="001506DA"/>
    <w:rsid w:val="00152CB9"/>
    <w:rsid w:val="00155051"/>
    <w:rsid w:val="00155601"/>
    <w:rsid w:val="00156FB9"/>
    <w:rsid w:val="00162DA0"/>
    <w:rsid w:val="001715C6"/>
    <w:rsid w:val="00185132"/>
    <w:rsid w:val="001933F9"/>
    <w:rsid w:val="001B1495"/>
    <w:rsid w:val="001C4EF8"/>
    <w:rsid w:val="002413F1"/>
    <w:rsid w:val="00251A82"/>
    <w:rsid w:val="002532DD"/>
    <w:rsid w:val="00281435"/>
    <w:rsid w:val="00281558"/>
    <w:rsid w:val="002F3620"/>
    <w:rsid w:val="00300506"/>
    <w:rsid w:val="00322C23"/>
    <w:rsid w:val="00347745"/>
    <w:rsid w:val="003540FD"/>
    <w:rsid w:val="003929FA"/>
    <w:rsid w:val="003C48F4"/>
    <w:rsid w:val="003E3FD7"/>
    <w:rsid w:val="003F35BC"/>
    <w:rsid w:val="00433002"/>
    <w:rsid w:val="00480B06"/>
    <w:rsid w:val="004C23F5"/>
    <w:rsid w:val="004D3243"/>
    <w:rsid w:val="00504987"/>
    <w:rsid w:val="00527FCB"/>
    <w:rsid w:val="00531AFC"/>
    <w:rsid w:val="00571637"/>
    <w:rsid w:val="005A5C48"/>
    <w:rsid w:val="005B1D54"/>
    <w:rsid w:val="005B55A1"/>
    <w:rsid w:val="005F061F"/>
    <w:rsid w:val="0061758A"/>
    <w:rsid w:val="00641181"/>
    <w:rsid w:val="006422B2"/>
    <w:rsid w:val="00655679"/>
    <w:rsid w:val="0066132F"/>
    <w:rsid w:val="006618B5"/>
    <w:rsid w:val="00663D6B"/>
    <w:rsid w:val="00685768"/>
    <w:rsid w:val="006A0B28"/>
    <w:rsid w:val="00724415"/>
    <w:rsid w:val="00725551"/>
    <w:rsid w:val="00727B30"/>
    <w:rsid w:val="007A6177"/>
    <w:rsid w:val="007A7FC0"/>
    <w:rsid w:val="007B0D95"/>
    <w:rsid w:val="007C350F"/>
    <w:rsid w:val="0080018F"/>
    <w:rsid w:val="00822BE9"/>
    <w:rsid w:val="008501EB"/>
    <w:rsid w:val="008523E4"/>
    <w:rsid w:val="00877D3F"/>
    <w:rsid w:val="008E3911"/>
    <w:rsid w:val="008E5DF8"/>
    <w:rsid w:val="00904084"/>
    <w:rsid w:val="00936E45"/>
    <w:rsid w:val="0096413A"/>
    <w:rsid w:val="0096739E"/>
    <w:rsid w:val="009B5242"/>
    <w:rsid w:val="00A13156"/>
    <w:rsid w:val="00A25E89"/>
    <w:rsid w:val="00A429CF"/>
    <w:rsid w:val="00A644E8"/>
    <w:rsid w:val="00A755C9"/>
    <w:rsid w:val="00A97DDD"/>
    <w:rsid w:val="00AB5E17"/>
    <w:rsid w:val="00AD56EA"/>
    <w:rsid w:val="00AE475F"/>
    <w:rsid w:val="00B065B5"/>
    <w:rsid w:val="00B414A1"/>
    <w:rsid w:val="00B53925"/>
    <w:rsid w:val="00B97A01"/>
    <w:rsid w:val="00BD71C7"/>
    <w:rsid w:val="00BF2275"/>
    <w:rsid w:val="00BF7944"/>
    <w:rsid w:val="00C05737"/>
    <w:rsid w:val="00C76FEC"/>
    <w:rsid w:val="00CA4AFF"/>
    <w:rsid w:val="00CB2D5C"/>
    <w:rsid w:val="00CD777A"/>
    <w:rsid w:val="00CE5408"/>
    <w:rsid w:val="00CE75A8"/>
    <w:rsid w:val="00CE7C0C"/>
    <w:rsid w:val="00CF5A63"/>
    <w:rsid w:val="00CF5DD6"/>
    <w:rsid w:val="00D30069"/>
    <w:rsid w:val="00D633AA"/>
    <w:rsid w:val="00D75EA6"/>
    <w:rsid w:val="00D865A8"/>
    <w:rsid w:val="00DA3CD3"/>
    <w:rsid w:val="00DE56F0"/>
    <w:rsid w:val="00E00B40"/>
    <w:rsid w:val="00E115C3"/>
    <w:rsid w:val="00E246E8"/>
    <w:rsid w:val="00E41831"/>
    <w:rsid w:val="00E56D7F"/>
    <w:rsid w:val="00E744E2"/>
    <w:rsid w:val="00EA47FC"/>
    <w:rsid w:val="00EA5585"/>
    <w:rsid w:val="00EA604B"/>
    <w:rsid w:val="00EB21C5"/>
    <w:rsid w:val="00F01E8E"/>
    <w:rsid w:val="00F17D70"/>
    <w:rsid w:val="00F210DA"/>
    <w:rsid w:val="00F646EC"/>
    <w:rsid w:val="00F72874"/>
    <w:rsid w:val="00F82F1C"/>
    <w:rsid w:val="00F90CD9"/>
    <w:rsid w:val="00FA569D"/>
    <w:rsid w:val="00FB6493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166D2"/>
  <w15:chartTrackingRefBased/>
  <w15:docId w15:val="{6ADC16F2-BF04-48BB-A637-48D25569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cs="Times New Roman"/>
      <w:b/>
      <w:bCs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2413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b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 Black" w:hAnsi="Arial Black"/>
      <w:b/>
      <w:bCs/>
      <w:sz w:val="24"/>
    </w:rPr>
  </w:style>
  <w:style w:type="character" w:customStyle="1" w:styleId="Nagwek3Znak">
    <w:name w:val="Nagłówek 3 Znak"/>
    <w:link w:val="Nagwek3"/>
    <w:rsid w:val="002413F1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1933F9"/>
    <w:rPr>
      <w:rFonts w:ascii="Arial" w:hAnsi="Arial" w:cs="Arial"/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1933F9"/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1933F9"/>
    <w:rPr>
      <w:rFonts w:ascii="Arial Black" w:hAnsi="Arial Black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10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5567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E115C3"/>
    <w:pPr>
      <w:suppressAutoHyphens/>
      <w:jc w:val="both"/>
    </w:pPr>
    <w:rPr>
      <w:rFonts w:ascii="Times New Roman" w:hAnsi="Times New Roman" w:cs="Times New Roman"/>
      <w:b/>
      <w:bCs/>
      <w:sz w:val="24"/>
      <w:lang w:eastAsia="zh-CN"/>
    </w:rPr>
  </w:style>
  <w:style w:type="paragraph" w:styleId="Zwykytekst">
    <w:name w:val="Plain Text"/>
    <w:basedOn w:val="Normalny"/>
    <w:link w:val="ZwykytekstZnak"/>
    <w:unhideWhenUsed/>
    <w:rsid w:val="00E41831"/>
    <w:rPr>
      <w:rFonts w:ascii="Arial Narrow" w:hAnsi="Arial Narrow" w:cs="Times New Roman"/>
      <w:sz w:val="24"/>
    </w:rPr>
  </w:style>
  <w:style w:type="character" w:customStyle="1" w:styleId="ZwykytekstZnak">
    <w:name w:val="Zwykły tekst Znak"/>
    <w:link w:val="Zwykytekst"/>
    <w:rsid w:val="00E41831"/>
    <w:rPr>
      <w:rFonts w:ascii="Arial Narrow" w:hAnsi="Arial Narrow"/>
      <w:sz w:val="24"/>
      <w:szCs w:val="24"/>
    </w:rPr>
  </w:style>
  <w:style w:type="character" w:styleId="Odwoanieprzypisudolnego">
    <w:name w:val="footnote reference"/>
    <w:aliases w:val="Footnote symbol"/>
    <w:unhideWhenUsed/>
    <w:rsid w:val="00E4183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UM TYCHY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GWA-HZa</dc:creator>
  <cp:keywords/>
  <cp:lastModifiedBy>Lenovo</cp:lastModifiedBy>
  <cp:revision>3</cp:revision>
  <cp:lastPrinted>2024-04-10T11:07:00Z</cp:lastPrinted>
  <dcterms:created xsi:type="dcterms:W3CDTF">2025-02-21T16:38:00Z</dcterms:created>
  <dcterms:modified xsi:type="dcterms:W3CDTF">2025-02-21T16:52:00Z</dcterms:modified>
</cp:coreProperties>
</file>