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4CB1C940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601A61" w:rsidRPr="00601A61">
        <w:rPr>
          <w:rFonts w:ascii="Verdana" w:hAnsi="Verdana"/>
          <w:b/>
          <w:sz w:val="22"/>
          <w:szCs w:val="22"/>
          <w:u w:color="000000"/>
        </w:rPr>
        <w:t>określenia zasad udzielania dotacji z budżetu Gminy Bojszowy na prace konserwatorskie, restauratorskie lub roboty budowlane przy zabytkach wpisanych do rejestru zabytków lub znajdujących się w Gminnej Ewidencji Zbytków Gminy Bojszowy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70EF4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01A61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2023-05-08T10:13:00Z</dcterms:created>
  <dcterms:modified xsi:type="dcterms:W3CDTF">2023-05-08T10:13:00Z</dcterms:modified>
</cp:coreProperties>
</file>