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B2F84B5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E83BBC" w:rsidRPr="00E83BBC">
        <w:rPr>
          <w:rFonts w:ascii="Verdana" w:hAnsi="Verdana"/>
          <w:b/>
          <w:sz w:val="22"/>
          <w:szCs w:val="22"/>
          <w:u w:color="000000"/>
        </w:rPr>
        <w:t>zmiany uchwały w sprawie uchwalenia zasad udzielania dotacji celowej w ramach "Gminnego Programu z Zakresu Modernizacji Źródła Ciepła na lata 2023-2024"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E83BBC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2023-03-21T10:03:00Z</dcterms:created>
  <dcterms:modified xsi:type="dcterms:W3CDTF">2023-03-21T10:03:00Z</dcterms:modified>
</cp:coreProperties>
</file>