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096FEDA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480DAC" w:rsidRPr="00480DAC">
        <w:rPr>
          <w:rFonts w:ascii="Verdana" w:hAnsi="Verdana"/>
          <w:b/>
          <w:sz w:val="22"/>
          <w:szCs w:val="22"/>
          <w:u w:color="000000"/>
        </w:rPr>
        <w:t>w sprawie przyjęcia regulaminu udzielania pomocy materialnej o  charakterze socjalnym dla uczniów zamieszkałych na terenie Gminy Bojszowy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80DAC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B12687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2020-10-09T12:00:00Z</cp:lastPrinted>
  <dcterms:created xsi:type="dcterms:W3CDTF">2022-05-27T06:51:00Z</dcterms:created>
  <dcterms:modified xsi:type="dcterms:W3CDTF">2022-06-02T10:33:00Z</dcterms:modified>
</cp:coreProperties>
</file>